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6F13D" w14:textId="6D5F347B" w:rsidR="006828FF" w:rsidRPr="00EE3A88" w:rsidRDefault="00767C47">
      <w:pPr>
        <w:pStyle w:val="Tekstpodstawowy"/>
        <w:spacing w:before="64"/>
        <w:ind w:left="87"/>
        <w:jc w:val="center"/>
        <w:rPr>
          <w:rFonts w:ascii="Times New Roman" w:hAnsi="Times New Roman" w:cs="Times New Roman"/>
        </w:rPr>
      </w:pPr>
      <w:r w:rsidRPr="00EE3A88">
        <w:rPr>
          <w:rFonts w:ascii="Times New Roman" w:hAnsi="Times New Roman" w:cs="Times New Roman"/>
          <w:spacing w:val="-8"/>
        </w:rPr>
        <w:t>Przychody</w:t>
      </w:r>
      <w:r w:rsidRPr="00EE3A88">
        <w:rPr>
          <w:rFonts w:ascii="Times New Roman" w:hAnsi="Times New Roman" w:cs="Times New Roman"/>
          <w:spacing w:val="-9"/>
        </w:rPr>
        <w:t xml:space="preserve"> </w:t>
      </w:r>
      <w:r w:rsidRPr="00EE3A88">
        <w:rPr>
          <w:rFonts w:ascii="Times New Roman" w:hAnsi="Times New Roman" w:cs="Times New Roman"/>
          <w:spacing w:val="-8"/>
        </w:rPr>
        <w:t>i</w:t>
      </w:r>
      <w:r w:rsidRPr="00EE3A88">
        <w:rPr>
          <w:rFonts w:ascii="Times New Roman" w:hAnsi="Times New Roman" w:cs="Times New Roman"/>
          <w:spacing w:val="-4"/>
        </w:rPr>
        <w:t xml:space="preserve"> </w:t>
      </w:r>
      <w:r w:rsidRPr="00EE3A88">
        <w:rPr>
          <w:rFonts w:ascii="Times New Roman" w:hAnsi="Times New Roman" w:cs="Times New Roman"/>
          <w:spacing w:val="-8"/>
        </w:rPr>
        <w:t>rozchody</w:t>
      </w:r>
      <w:r w:rsidRPr="00EE3A88">
        <w:rPr>
          <w:rFonts w:ascii="Times New Roman" w:hAnsi="Times New Roman" w:cs="Times New Roman"/>
          <w:spacing w:val="-9"/>
        </w:rPr>
        <w:t xml:space="preserve"> </w:t>
      </w:r>
      <w:r w:rsidRPr="00EE3A88">
        <w:rPr>
          <w:rFonts w:ascii="Times New Roman" w:hAnsi="Times New Roman" w:cs="Times New Roman"/>
          <w:spacing w:val="-8"/>
        </w:rPr>
        <w:t>budżetu</w:t>
      </w:r>
      <w:r w:rsidRPr="00EE3A88">
        <w:rPr>
          <w:rFonts w:ascii="Times New Roman" w:hAnsi="Times New Roman" w:cs="Times New Roman"/>
          <w:spacing w:val="-12"/>
        </w:rPr>
        <w:t xml:space="preserve"> </w:t>
      </w:r>
      <w:r w:rsidRPr="00EE3A88">
        <w:rPr>
          <w:rFonts w:ascii="Times New Roman" w:hAnsi="Times New Roman" w:cs="Times New Roman"/>
          <w:spacing w:val="-8"/>
        </w:rPr>
        <w:t>w 2024</w:t>
      </w:r>
      <w:r w:rsidR="00EE3A88" w:rsidRPr="00EE3A88">
        <w:rPr>
          <w:rFonts w:ascii="Times New Roman" w:hAnsi="Times New Roman" w:cs="Times New Roman"/>
          <w:spacing w:val="-8"/>
        </w:rPr>
        <w:t xml:space="preserve"> </w:t>
      </w:r>
      <w:r w:rsidRPr="00EE3A88">
        <w:rPr>
          <w:rFonts w:ascii="Times New Roman" w:hAnsi="Times New Roman" w:cs="Times New Roman"/>
          <w:spacing w:val="-8"/>
        </w:rPr>
        <w:t>r.</w:t>
      </w:r>
    </w:p>
    <w:p w14:paraId="2CB15D98" w14:textId="77777777" w:rsidR="006828FF" w:rsidRPr="00EE3A88" w:rsidRDefault="006828FF">
      <w:pPr>
        <w:rPr>
          <w:rFonts w:ascii="Times New Roman" w:hAnsi="Times New Roman" w:cs="Times New Roman"/>
          <w:b/>
          <w:sz w:val="16"/>
        </w:rPr>
      </w:pPr>
    </w:p>
    <w:p w14:paraId="2B2B0622" w14:textId="77777777" w:rsidR="006828FF" w:rsidRPr="00EE3A88" w:rsidRDefault="006828FF">
      <w:pPr>
        <w:rPr>
          <w:rFonts w:ascii="Times New Roman" w:hAnsi="Times New Roman" w:cs="Times New Roman"/>
          <w:b/>
          <w:sz w:val="16"/>
        </w:rPr>
      </w:pPr>
    </w:p>
    <w:p w14:paraId="2C9717BA" w14:textId="77777777" w:rsidR="006828FF" w:rsidRPr="00EE3A88" w:rsidRDefault="006828FF">
      <w:pPr>
        <w:rPr>
          <w:rFonts w:ascii="Times New Roman" w:hAnsi="Times New Roman" w:cs="Times New Roman"/>
          <w:b/>
          <w:sz w:val="16"/>
        </w:rPr>
      </w:pPr>
    </w:p>
    <w:p w14:paraId="32BE8247" w14:textId="1D3CC8FD" w:rsidR="00652C04" w:rsidRPr="00EE3A88" w:rsidRDefault="00652C04" w:rsidP="00652C04">
      <w:pPr>
        <w:spacing w:before="72" w:line="254" w:lineRule="auto"/>
        <w:ind w:right="2265"/>
        <w:jc w:val="both"/>
        <w:rPr>
          <w:rFonts w:ascii="Times New Roman" w:eastAsia="Times New Roman" w:hAnsi="Times New Roman" w:cs="Times New Roman"/>
          <w:spacing w:val="-5"/>
          <w:sz w:val="14"/>
          <w:szCs w:val="14"/>
        </w:rPr>
      </w:pPr>
      <w:r w:rsidRPr="00EE3A88">
        <w:rPr>
          <w:rFonts w:ascii="Times New Roman" w:hAnsi="Times New Roman" w:cs="Times New Roman"/>
          <w:b/>
          <w:sz w:val="12"/>
          <w:szCs w:val="12"/>
        </w:rPr>
        <w:t xml:space="preserve">  </w:t>
      </w:r>
      <w:r w:rsidRPr="00EE3A88">
        <w:rPr>
          <w:rFonts w:ascii="Times New Roman" w:eastAsia="Times New Roman" w:hAnsi="Times New Roman" w:cs="Times New Roman"/>
          <w:sz w:val="14"/>
          <w:szCs w:val="14"/>
        </w:rPr>
        <w:t>Załącznik</w:t>
      </w:r>
      <w:r w:rsidRPr="00EE3A88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z w:val="14"/>
          <w:szCs w:val="14"/>
        </w:rPr>
        <w:t>Nr</w:t>
      </w:r>
      <w:r w:rsidRPr="00EE3A88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4</w:t>
      </w:r>
      <w:r w:rsidRPr="00EE3A88">
        <w:rPr>
          <w:rFonts w:ascii="Times New Roman" w:eastAsia="Times New Roman" w:hAnsi="Times New Roman" w:cs="Times New Roman"/>
          <w:spacing w:val="40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pacing w:val="-2"/>
          <w:sz w:val="14"/>
          <w:szCs w:val="14"/>
        </w:rPr>
        <w:t>do</w:t>
      </w:r>
      <w:r w:rsidRPr="00EE3A88">
        <w:rPr>
          <w:rFonts w:ascii="Times New Roman" w:eastAsia="Times New Roman" w:hAnsi="Times New Roman" w:cs="Times New Roman"/>
          <w:spacing w:val="-4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pacing w:val="-2"/>
          <w:sz w:val="14"/>
          <w:szCs w:val="14"/>
        </w:rPr>
        <w:t>Uchwały</w:t>
      </w:r>
      <w:r w:rsidRPr="00EE3A88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pacing w:val="-5"/>
          <w:sz w:val="14"/>
          <w:szCs w:val="14"/>
        </w:rPr>
        <w:t xml:space="preserve">Nr </w:t>
      </w:r>
      <w:r w:rsidR="00F62FC9">
        <w:rPr>
          <w:rFonts w:ascii="Times New Roman" w:eastAsia="Times New Roman" w:hAnsi="Times New Roman" w:cs="Times New Roman"/>
          <w:spacing w:val="-5"/>
          <w:sz w:val="14"/>
          <w:szCs w:val="14"/>
        </w:rPr>
        <w:t>…/…</w:t>
      </w:r>
      <w:r w:rsidR="004E2F65">
        <w:rPr>
          <w:rFonts w:ascii="Times New Roman" w:eastAsia="Times New Roman" w:hAnsi="Times New Roman" w:cs="Times New Roman"/>
          <w:spacing w:val="-5"/>
          <w:sz w:val="14"/>
          <w:szCs w:val="14"/>
        </w:rPr>
        <w:t>/</w:t>
      </w:r>
      <w:r w:rsidRPr="00EE3A88">
        <w:rPr>
          <w:rFonts w:ascii="Times New Roman" w:eastAsia="Times New Roman" w:hAnsi="Times New Roman" w:cs="Times New Roman"/>
          <w:spacing w:val="-5"/>
          <w:sz w:val="14"/>
          <w:szCs w:val="14"/>
        </w:rPr>
        <w:t>/</w:t>
      </w:r>
      <w:r w:rsidR="004E2F65">
        <w:rPr>
          <w:rFonts w:ascii="Times New Roman" w:eastAsia="Times New Roman" w:hAnsi="Times New Roman" w:cs="Times New Roman"/>
          <w:spacing w:val="-5"/>
          <w:sz w:val="14"/>
          <w:szCs w:val="14"/>
        </w:rPr>
        <w:t>2024</w:t>
      </w:r>
    </w:p>
    <w:p w14:paraId="5198B04A" w14:textId="28735C7A" w:rsidR="00652C04" w:rsidRPr="00EE3A88" w:rsidRDefault="00652C04" w:rsidP="00652C04">
      <w:pPr>
        <w:spacing w:before="72" w:line="254" w:lineRule="auto"/>
        <w:ind w:right="2265"/>
        <w:jc w:val="both"/>
        <w:rPr>
          <w:rFonts w:ascii="Times New Roman" w:eastAsia="Times New Roman" w:hAnsi="Times New Roman" w:cs="Times New Roman"/>
          <w:spacing w:val="-6"/>
          <w:sz w:val="14"/>
          <w:szCs w:val="14"/>
        </w:rPr>
      </w:pPr>
      <w:r w:rsidRPr="00EE3A88">
        <w:rPr>
          <w:rFonts w:ascii="Times New Roman" w:eastAsia="Times New Roman" w:hAnsi="Times New Roman" w:cs="Times New Roman"/>
          <w:sz w:val="14"/>
          <w:szCs w:val="14"/>
        </w:rPr>
        <w:t xml:space="preserve">   Rady</w:t>
      </w:r>
      <w:r w:rsidRPr="00EE3A88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z w:val="14"/>
          <w:szCs w:val="14"/>
        </w:rPr>
        <w:t>Miejskiej</w:t>
      </w:r>
      <w:r w:rsidRPr="00EE3A88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z w:val="14"/>
          <w:szCs w:val="14"/>
        </w:rPr>
        <w:t>w</w:t>
      </w:r>
      <w:r w:rsidRPr="00EE3A88">
        <w:rPr>
          <w:rFonts w:ascii="Times New Roman" w:eastAsia="Times New Roman" w:hAnsi="Times New Roman" w:cs="Times New Roman"/>
          <w:spacing w:val="5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z w:val="14"/>
          <w:szCs w:val="14"/>
        </w:rPr>
        <w:t>Mroczy</w:t>
      </w:r>
      <w:r w:rsidRPr="00EE3A88">
        <w:rPr>
          <w:rFonts w:ascii="Times New Roman" w:eastAsia="Times New Roman" w:hAnsi="Times New Roman" w:cs="Times New Roman"/>
          <w:spacing w:val="-7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z w:val="14"/>
          <w:szCs w:val="14"/>
        </w:rPr>
        <w:t>z</w:t>
      </w:r>
      <w:r w:rsidRPr="00EE3A88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z w:val="14"/>
          <w:szCs w:val="14"/>
        </w:rPr>
        <w:t>dnia</w:t>
      </w:r>
      <w:r w:rsidRPr="00EE3A88">
        <w:rPr>
          <w:rFonts w:ascii="Times New Roman" w:eastAsia="Times New Roman" w:hAnsi="Times New Roman" w:cs="Times New Roman"/>
          <w:spacing w:val="5"/>
          <w:sz w:val="14"/>
          <w:szCs w:val="14"/>
        </w:rPr>
        <w:t xml:space="preserve"> </w:t>
      </w:r>
      <w:r w:rsidR="00F62FC9">
        <w:rPr>
          <w:rFonts w:ascii="Times New Roman" w:eastAsia="Times New Roman" w:hAnsi="Times New Roman" w:cs="Times New Roman"/>
          <w:spacing w:val="5"/>
          <w:sz w:val="14"/>
          <w:szCs w:val="14"/>
        </w:rPr>
        <w:t xml:space="preserve">17 </w:t>
      </w:r>
      <w:r w:rsidR="00D4363C">
        <w:rPr>
          <w:rFonts w:ascii="Times New Roman" w:eastAsia="Times New Roman" w:hAnsi="Times New Roman" w:cs="Times New Roman"/>
          <w:sz w:val="14"/>
          <w:szCs w:val="14"/>
        </w:rPr>
        <w:t>ma</w:t>
      </w:r>
      <w:r w:rsidR="00F62FC9">
        <w:rPr>
          <w:rFonts w:ascii="Times New Roman" w:eastAsia="Times New Roman" w:hAnsi="Times New Roman" w:cs="Times New Roman"/>
          <w:sz w:val="14"/>
          <w:szCs w:val="14"/>
        </w:rPr>
        <w:t>ja</w:t>
      </w:r>
      <w:r w:rsidR="00D4363C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EE3A88">
        <w:rPr>
          <w:rFonts w:ascii="Times New Roman" w:eastAsia="Times New Roman" w:hAnsi="Times New Roman" w:cs="Times New Roman"/>
          <w:spacing w:val="-6"/>
          <w:sz w:val="14"/>
          <w:szCs w:val="14"/>
        </w:rPr>
        <w:t xml:space="preserve"> 2024 roku </w:t>
      </w:r>
    </w:p>
    <w:p w14:paraId="69AFE032" w14:textId="79E35A42" w:rsidR="00652C04" w:rsidRPr="00EE3A88" w:rsidRDefault="00652C04" w:rsidP="00652C04">
      <w:pPr>
        <w:spacing w:before="72" w:line="254" w:lineRule="auto"/>
        <w:ind w:right="2265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EE3A88"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</w:p>
    <w:p w14:paraId="3B75F816" w14:textId="1B38CBC9" w:rsidR="006828FF" w:rsidRPr="00EE3A88" w:rsidRDefault="006828FF">
      <w:pPr>
        <w:spacing w:before="115"/>
        <w:rPr>
          <w:rFonts w:ascii="Times New Roman" w:hAnsi="Times New Roman" w:cs="Times New Roman"/>
          <w:b/>
          <w:sz w:val="12"/>
          <w:szCs w:val="12"/>
        </w:rPr>
      </w:pPr>
    </w:p>
    <w:p w14:paraId="37BB42B4" w14:textId="77777777" w:rsidR="006828FF" w:rsidRPr="00EE3A88" w:rsidRDefault="00767C47">
      <w:pPr>
        <w:spacing w:after="59"/>
        <w:ind w:left="10004"/>
        <w:rPr>
          <w:rFonts w:ascii="Times New Roman" w:hAnsi="Times New Roman" w:cs="Times New Roman"/>
          <w:sz w:val="16"/>
        </w:rPr>
      </w:pPr>
      <w:r w:rsidRPr="00EE3A88">
        <w:rPr>
          <w:rFonts w:ascii="Times New Roman" w:hAnsi="Times New Roman" w:cs="Times New Roman"/>
          <w:sz w:val="16"/>
        </w:rPr>
        <w:t>w</w:t>
      </w:r>
      <w:r w:rsidRPr="00EE3A88">
        <w:rPr>
          <w:rFonts w:ascii="Times New Roman" w:hAnsi="Times New Roman" w:cs="Times New Roman"/>
          <w:spacing w:val="-6"/>
          <w:sz w:val="16"/>
        </w:rPr>
        <w:t xml:space="preserve"> </w:t>
      </w:r>
      <w:r w:rsidRPr="00EE3A88">
        <w:rPr>
          <w:rFonts w:ascii="Times New Roman" w:hAnsi="Times New Roman" w:cs="Times New Roman"/>
          <w:spacing w:val="-2"/>
          <w:sz w:val="16"/>
        </w:rPr>
        <w:t>złotych</w:t>
      </w:r>
    </w:p>
    <w:tbl>
      <w:tblPr>
        <w:tblStyle w:val="TableNormal"/>
        <w:tblW w:w="0" w:type="auto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383"/>
        <w:gridCol w:w="1985"/>
        <w:gridCol w:w="2551"/>
      </w:tblGrid>
      <w:tr w:rsidR="006828FF" w:rsidRPr="00EE3A88" w14:paraId="5B46EC16" w14:textId="77777777" w:rsidTr="00F334E8">
        <w:trPr>
          <w:trHeight w:val="830"/>
        </w:trPr>
        <w:tc>
          <w:tcPr>
            <w:tcW w:w="850" w:type="dxa"/>
          </w:tcPr>
          <w:p w14:paraId="25FABDA5" w14:textId="77777777" w:rsidR="006828FF" w:rsidRPr="00EE3A88" w:rsidRDefault="00767C47">
            <w:pPr>
              <w:pStyle w:val="TableParagraph"/>
              <w:spacing w:before="249"/>
              <w:ind w:left="18" w:right="11"/>
              <w:rPr>
                <w:rFonts w:ascii="Times New Roman" w:hAnsi="Times New Roman" w:cs="Times New Roman"/>
                <w:sz w:val="24"/>
              </w:rPr>
            </w:pPr>
            <w:r w:rsidRPr="00EE3A88">
              <w:rPr>
                <w:rFonts w:ascii="Times New Roman" w:hAnsi="Times New Roman" w:cs="Times New Roman"/>
                <w:spacing w:val="-5"/>
                <w:sz w:val="24"/>
              </w:rPr>
              <w:t>Lp.</w:t>
            </w:r>
          </w:p>
        </w:tc>
        <w:tc>
          <w:tcPr>
            <w:tcW w:w="5383" w:type="dxa"/>
          </w:tcPr>
          <w:p w14:paraId="1F4A3D02" w14:textId="77777777" w:rsidR="006828FF" w:rsidRPr="00EE3A88" w:rsidRDefault="00767C47">
            <w:pPr>
              <w:pStyle w:val="TableParagraph"/>
              <w:spacing w:before="249"/>
              <w:ind w:left="16" w:right="26"/>
              <w:rPr>
                <w:rFonts w:ascii="Times New Roman" w:hAnsi="Times New Roman" w:cs="Times New Roman"/>
                <w:sz w:val="24"/>
              </w:rPr>
            </w:pPr>
            <w:r w:rsidRPr="00EE3A88">
              <w:rPr>
                <w:rFonts w:ascii="Times New Roman" w:hAnsi="Times New Roman" w:cs="Times New Roman"/>
                <w:spacing w:val="-4"/>
                <w:sz w:val="24"/>
              </w:rPr>
              <w:t>Treść</w:t>
            </w:r>
          </w:p>
        </w:tc>
        <w:tc>
          <w:tcPr>
            <w:tcW w:w="1985" w:type="dxa"/>
          </w:tcPr>
          <w:p w14:paraId="7E1335F0" w14:textId="77777777" w:rsidR="006828FF" w:rsidRPr="00EE3A88" w:rsidRDefault="00767C47">
            <w:pPr>
              <w:pStyle w:val="TableParagraph"/>
              <w:spacing w:before="109"/>
              <w:ind w:left="19" w:right="207"/>
              <w:rPr>
                <w:rFonts w:ascii="Times New Roman" w:hAnsi="Times New Roman" w:cs="Times New Roman"/>
                <w:sz w:val="24"/>
              </w:rPr>
            </w:pPr>
            <w:r w:rsidRPr="00EE3A88">
              <w:rPr>
                <w:rFonts w:ascii="Times New Roman" w:hAnsi="Times New Roman" w:cs="Times New Roman"/>
                <w:spacing w:val="-2"/>
                <w:sz w:val="24"/>
              </w:rPr>
              <w:t>Klasyfikacja</w:t>
            </w:r>
          </w:p>
          <w:p w14:paraId="42092B94" w14:textId="77777777" w:rsidR="006828FF" w:rsidRPr="00EE3A88" w:rsidRDefault="00767C47">
            <w:pPr>
              <w:pStyle w:val="TableParagraph"/>
              <w:spacing w:before="3"/>
              <w:ind w:left="207" w:right="188"/>
              <w:rPr>
                <w:rFonts w:ascii="Times New Roman" w:hAnsi="Times New Roman" w:cs="Times New Roman"/>
                <w:sz w:val="24"/>
              </w:rPr>
            </w:pPr>
            <w:r w:rsidRPr="00EE3A88">
              <w:rPr>
                <w:rFonts w:ascii="Times New Roman" w:hAnsi="Times New Roman" w:cs="Times New Roman"/>
                <w:spacing w:val="-10"/>
                <w:sz w:val="24"/>
              </w:rPr>
              <w:t>§</w:t>
            </w:r>
          </w:p>
        </w:tc>
        <w:tc>
          <w:tcPr>
            <w:tcW w:w="2551" w:type="dxa"/>
          </w:tcPr>
          <w:p w14:paraId="74D99C1D" w14:textId="77777777" w:rsidR="006828FF" w:rsidRPr="00EE3A88" w:rsidRDefault="00767C47">
            <w:pPr>
              <w:pStyle w:val="TableParagraph"/>
              <w:spacing w:before="249"/>
              <w:ind w:left="25" w:right="25"/>
              <w:rPr>
                <w:rFonts w:ascii="Times New Roman" w:hAnsi="Times New Roman" w:cs="Times New Roman"/>
                <w:sz w:val="24"/>
              </w:rPr>
            </w:pPr>
            <w:r w:rsidRPr="00EE3A88">
              <w:rPr>
                <w:rFonts w:ascii="Times New Roman" w:hAnsi="Times New Roman" w:cs="Times New Roman"/>
                <w:spacing w:val="-2"/>
                <w:sz w:val="24"/>
              </w:rPr>
              <w:t>Kwota</w:t>
            </w:r>
          </w:p>
        </w:tc>
      </w:tr>
      <w:tr w:rsidR="006828FF" w:rsidRPr="00EE3A88" w14:paraId="3CE4B671" w14:textId="77777777" w:rsidTr="00F334E8">
        <w:trPr>
          <w:trHeight w:val="263"/>
        </w:trPr>
        <w:tc>
          <w:tcPr>
            <w:tcW w:w="850" w:type="dxa"/>
          </w:tcPr>
          <w:p w14:paraId="4ADBE308" w14:textId="77777777" w:rsidR="006828FF" w:rsidRPr="00EE3A88" w:rsidRDefault="00767C47">
            <w:pPr>
              <w:pStyle w:val="TableParagraph"/>
              <w:spacing w:before="50"/>
              <w:ind w:left="18" w:right="4"/>
              <w:rPr>
                <w:rFonts w:ascii="Times New Roman" w:hAnsi="Times New Roman" w:cs="Times New Roman"/>
                <w:sz w:val="12"/>
              </w:rPr>
            </w:pPr>
            <w:r w:rsidRPr="00EE3A88">
              <w:rPr>
                <w:rFonts w:ascii="Times New Roman" w:hAnsi="Times New Roman" w:cs="Times New Roman"/>
                <w:spacing w:val="-10"/>
                <w:sz w:val="12"/>
              </w:rPr>
              <w:t>1</w:t>
            </w:r>
          </w:p>
        </w:tc>
        <w:tc>
          <w:tcPr>
            <w:tcW w:w="5383" w:type="dxa"/>
          </w:tcPr>
          <w:p w14:paraId="70A177FB" w14:textId="77777777" w:rsidR="006828FF" w:rsidRPr="00EE3A88" w:rsidRDefault="00767C47">
            <w:pPr>
              <w:pStyle w:val="TableParagraph"/>
              <w:spacing w:before="50"/>
              <w:ind w:left="26" w:right="10"/>
              <w:rPr>
                <w:rFonts w:ascii="Times New Roman" w:hAnsi="Times New Roman" w:cs="Times New Roman"/>
                <w:sz w:val="12"/>
              </w:rPr>
            </w:pPr>
            <w:r w:rsidRPr="00EE3A88">
              <w:rPr>
                <w:rFonts w:ascii="Times New Roman" w:hAnsi="Times New Roman" w:cs="Times New Roman"/>
                <w:spacing w:val="-10"/>
                <w:sz w:val="12"/>
              </w:rPr>
              <w:t>2</w:t>
            </w:r>
          </w:p>
        </w:tc>
        <w:tc>
          <w:tcPr>
            <w:tcW w:w="1985" w:type="dxa"/>
          </w:tcPr>
          <w:p w14:paraId="7D84BC5C" w14:textId="77777777" w:rsidR="006828FF" w:rsidRPr="00EE3A88" w:rsidRDefault="00767C47">
            <w:pPr>
              <w:pStyle w:val="TableParagraph"/>
              <w:spacing w:before="50"/>
              <w:ind w:left="207" w:right="188"/>
              <w:rPr>
                <w:rFonts w:ascii="Times New Roman" w:hAnsi="Times New Roman" w:cs="Times New Roman"/>
                <w:sz w:val="12"/>
              </w:rPr>
            </w:pPr>
            <w:r w:rsidRPr="00EE3A88">
              <w:rPr>
                <w:rFonts w:ascii="Times New Roman" w:hAnsi="Times New Roman" w:cs="Times New Roman"/>
                <w:spacing w:val="-10"/>
                <w:sz w:val="12"/>
              </w:rPr>
              <w:t>3</w:t>
            </w:r>
          </w:p>
        </w:tc>
        <w:tc>
          <w:tcPr>
            <w:tcW w:w="2551" w:type="dxa"/>
          </w:tcPr>
          <w:p w14:paraId="683B1014" w14:textId="77777777" w:rsidR="006828FF" w:rsidRPr="00EE3A88" w:rsidRDefault="00767C47">
            <w:pPr>
              <w:pStyle w:val="TableParagraph"/>
              <w:spacing w:before="50"/>
              <w:ind w:left="25"/>
              <w:rPr>
                <w:rFonts w:ascii="Times New Roman" w:hAnsi="Times New Roman" w:cs="Times New Roman"/>
                <w:sz w:val="12"/>
              </w:rPr>
            </w:pPr>
            <w:r w:rsidRPr="00EE3A88">
              <w:rPr>
                <w:rFonts w:ascii="Times New Roman" w:hAnsi="Times New Roman" w:cs="Times New Roman"/>
                <w:spacing w:val="-10"/>
                <w:sz w:val="12"/>
              </w:rPr>
              <w:t>4</w:t>
            </w:r>
          </w:p>
        </w:tc>
      </w:tr>
      <w:tr w:rsidR="006828FF" w:rsidRPr="00EE3A88" w14:paraId="2BC1FA6C" w14:textId="77777777" w:rsidTr="00F334E8">
        <w:trPr>
          <w:trHeight w:val="546"/>
        </w:trPr>
        <w:tc>
          <w:tcPr>
            <w:tcW w:w="6233" w:type="dxa"/>
            <w:gridSpan w:val="2"/>
          </w:tcPr>
          <w:p w14:paraId="2D37EB76" w14:textId="77777777" w:rsidR="006828FF" w:rsidRPr="00EE3A88" w:rsidRDefault="00767C47">
            <w:pPr>
              <w:pStyle w:val="TableParagraph"/>
              <w:spacing w:before="137"/>
              <w:ind w:left="1761"/>
              <w:jc w:val="left"/>
              <w:rPr>
                <w:rFonts w:ascii="Times New Roman" w:hAnsi="Times New Roman" w:cs="Times New Roman"/>
                <w:b/>
                <w:sz w:val="20"/>
              </w:rPr>
            </w:pPr>
            <w:r w:rsidRPr="00EE3A88">
              <w:rPr>
                <w:rFonts w:ascii="Times New Roman" w:hAnsi="Times New Roman" w:cs="Times New Roman"/>
                <w:b/>
                <w:spacing w:val="-6"/>
                <w:sz w:val="20"/>
              </w:rPr>
              <w:t>Przychody</w:t>
            </w:r>
            <w:r w:rsidRPr="00EE3A88">
              <w:rPr>
                <w:rFonts w:ascii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b/>
                <w:spacing w:val="-2"/>
                <w:sz w:val="20"/>
              </w:rPr>
              <w:t>ogółem:</w:t>
            </w:r>
          </w:p>
        </w:tc>
        <w:tc>
          <w:tcPr>
            <w:tcW w:w="1985" w:type="dxa"/>
          </w:tcPr>
          <w:p w14:paraId="5550E29C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1B126539" w14:textId="3AEB4525" w:rsidR="006828FF" w:rsidRPr="00EE3A88" w:rsidRDefault="00F62FC9">
            <w:pPr>
              <w:pStyle w:val="TableParagraph"/>
              <w:spacing w:before="136"/>
              <w:ind w:right="129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</w:rPr>
              <w:t>7 3</w:t>
            </w:r>
            <w:r w:rsidR="00A72D14">
              <w:rPr>
                <w:rFonts w:ascii="Times New Roman" w:hAnsi="Times New Roman" w:cs="Times New Roman"/>
                <w:b/>
                <w:spacing w:val="-4"/>
                <w:sz w:val="20"/>
              </w:rPr>
              <w:t>0</w:t>
            </w:r>
            <w:r w:rsidR="00D4363C">
              <w:rPr>
                <w:rFonts w:ascii="Times New Roman" w:hAnsi="Times New Roman" w:cs="Times New Roman"/>
                <w:b/>
                <w:spacing w:val="-4"/>
                <w:sz w:val="20"/>
              </w:rPr>
              <w:t>2 825,03</w:t>
            </w:r>
          </w:p>
        </w:tc>
      </w:tr>
      <w:tr w:rsidR="006828FF" w:rsidRPr="00EE3A88" w14:paraId="298ACF9C" w14:textId="77777777" w:rsidTr="00F334E8">
        <w:trPr>
          <w:trHeight w:val="1728"/>
        </w:trPr>
        <w:tc>
          <w:tcPr>
            <w:tcW w:w="850" w:type="dxa"/>
          </w:tcPr>
          <w:p w14:paraId="4BB0DC59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5B021760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7A479DEE" w14:textId="77777777" w:rsidR="006828FF" w:rsidRPr="00EE3A88" w:rsidRDefault="006828FF">
            <w:pPr>
              <w:pStyle w:val="TableParagraph"/>
              <w:spacing w:before="37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2882AE6C" w14:textId="77777777" w:rsidR="006828FF" w:rsidRPr="00EE3A88" w:rsidRDefault="00767C47">
            <w:pPr>
              <w:pStyle w:val="TableParagraph"/>
              <w:ind w:left="18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>1</w:t>
            </w:r>
          </w:p>
        </w:tc>
        <w:tc>
          <w:tcPr>
            <w:tcW w:w="5383" w:type="dxa"/>
          </w:tcPr>
          <w:p w14:paraId="386A1B8F" w14:textId="77777777" w:rsidR="006828FF" w:rsidRPr="00EE3A88" w:rsidRDefault="00767C47" w:rsidP="00EE3A88">
            <w:pPr>
              <w:pStyle w:val="TableParagraph"/>
              <w:spacing w:before="36"/>
              <w:ind w:left="147" w:right="430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6"/>
                <w:sz w:val="20"/>
              </w:rPr>
              <w:t xml:space="preserve">Przychody jednostek samorządu terytorialnego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z</w:t>
            </w:r>
            <w:r w:rsidRPr="00EE3A88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niewykorzystanych</w:t>
            </w:r>
            <w:r w:rsidRPr="00EE3A88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środków</w:t>
            </w:r>
            <w:r w:rsidRPr="00EE3A88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pieniężnych</w:t>
            </w:r>
            <w:r w:rsidRPr="00EE3A88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 xml:space="preserve">na </w:t>
            </w:r>
            <w:r w:rsidRPr="00EE3A88">
              <w:rPr>
                <w:rFonts w:ascii="Times New Roman" w:hAnsi="Times New Roman" w:cs="Times New Roman"/>
                <w:sz w:val="20"/>
              </w:rPr>
              <w:t>rachunku</w:t>
            </w:r>
            <w:r w:rsidRPr="00EE3A88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bieżącym</w:t>
            </w:r>
            <w:r w:rsidRPr="00EE3A88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budżetu,</w:t>
            </w:r>
            <w:r w:rsidRPr="00EE3A88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wynikających</w:t>
            </w:r>
            <w:r w:rsidRPr="00EE3A88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z rozliczenia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dochodów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i wydatków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nimi finansowanych</w:t>
            </w:r>
            <w:r w:rsidRPr="00EE3A88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związanych</w:t>
            </w:r>
            <w:r w:rsidRPr="00EE3A88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>ze</w:t>
            </w:r>
            <w:r w:rsidRPr="00EE3A88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z w:val="20"/>
              </w:rPr>
              <w:t xml:space="preserve">szczególnymi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zasadami</w:t>
            </w:r>
            <w:r w:rsidRPr="00EE3A88">
              <w:rPr>
                <w:rFonts w:ascii="Times New Roman" w:hAnsi="Times New Roman" w:cs="Times New Roman"/>
                <w:spacing w:val="-6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wykonywania</w:t>
            </w:r>
            <w:r w:rsidRPr="00EE3A88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budżetu</w:t>
            </w:r>
            <w:r w:rsidRPr="00EE3A88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 xml:space="preserve">określonymi </w:t>
            </w:r>
            <w:r w:rsidRPr="00EE3A88">
              <w:rPr>
                <w:rFonts w:ascii="Times New Roman" w:hAnsi="Times New Roman" w:cs="Times New Roman"/>
                <w:sz w:val="20"/>
              </w:rPr>
              <w:t>w odrębnych ustawach</w:t>
            </w:r>
          </w:p>
        </w:tc>
        <w:tc>
          <w:tcPr>
            <w:tcW w:w="1985" w:type="dxa"/>
          </w:tcPr>
          <w:p w14:paraId="59B00AE0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519E099E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36E3CEDC" w14:textId="77777777" w:rsidR="006828FF" w:rsidRPr="00EE3A88" w:rsidRDefault="006828FF">
            <w:pPr>
              <w:pStyle w:val="TableParagraph"/>
              <w:spacing w:before="37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5C83AD4E" w14:textId="77777777" w:rsidR="006828FF" w:rsidRPr="00EE3A88" w:rsidRDefault="00767C47">
            <w:pPr>
              <w:pStyle w:val="TableParagraph"/>
              <w:ind w:left="195" w:right="188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5"/>
                <w:sz w:val="20"/>
              </w:rPr>
              <w:t>905</w:t>
            </w:r>
          </w:p>
        </w:tc>
        <w:tc>
          <w:tcPr>
            <w:tcW w:w="2551" w:type="dxa"/>
          </w:tcPr>
          <w:p w14:paraId="429C6BF1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05E5D7E4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5D980969" w14:textId="77777777" w:rsidR="006828FF" w:rsidRPr="00EE3A88" w:rsidRDefault="006828FF">
            <w:pPr>
              <w:pStyle w:val="TableParagraph"/>
              <w:spacing w:before="37"/>
              <w:jc w:val="left"/>
              <w:rPr>
                <w:rFonts w:ascii="Times New Roman" w:hAnsi="Times New Roman" w:cs="Times New Roman"/>
                <w:sz w:val="20"/>
              </w:rPr>
            </w:pPr>
          </w:p>
          <w:p w14:paraId="2CADFB34" w14:textId="1B3DF43F" w:rsidR="006828FF" w:rsidRPr="00EE3A88" w:rsidRDefault="00CD1CAD">
            <w:pPr>
              <w:pStyle w:val="TableParagraph"/>
              <w:ind w:right="118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</w:rPr>
              <w:t>652</w:t>
            </w:r>
            <w:r w:rsidR="00D4363C">
              <w:rPr>
                <w:rFonts w:ascii="Times New Roman" w:hAnsi="Times New Roman" w:cs="Times New Roman"/>
                <w:spacing w:val="-5"/>
                <w:sz w:val="20"/>
              </w:rPr>
              <w:t> 825,03</w:t>
            </w:r>
          </w:p>
        </w:tc>
      </w:tr>
      <w:tr w:rsidR="00CD1CAD" w:rsidRPr="00EE3A88" w14:paraId="0A8F4E8B" w14:textId="77777777" w:rsidTr="00F334E8">
        <w:trPr>
          <w:trHeight w:val="578"/>
        </w:trPr>
        <w:tc>
          <w:tcPr>
            <w:tcW w:w="850" w:type="dxa"/>
          </w:tcPr>
          <w:p w14:paraId="452F85B5" w14:textId="36C4F31A" w:rsidR="00CD1CAD" w:rsidRPr="00EE3A88" w:rsidRDefault="00CD1CAD">
            <w:pPr>
              <w:pStyle w:val="TableParagraph"/>
              <w:spacing w:before="151"/>
              <w:ind w:left="18"/>
              <w:rPr>
                <w:rFonts w:ascii="Times New Roman" w:hAnsi="Times New Roman" w:cs="Times New Roman"/>
                <w:spacing w:val="-10"/>
                <w:sz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</w:rPr>
              <w:t>2</w:t>
            </w:r>
          </w:p>
        </w:tc>
        <w:tc>
          <w:tcPr>
            <w:tcW w:w="5383" w:type="dxa"/>
          </w:tcPr>
          <w:p w14:paraId="4B2949D8" w14:textId="18792BAB" w:rsidR="00CD1CAD" w:rsidRPr="00EE3A88" w:rsidRDefault="00B51E5A" w:rsidP="00EE3A88">
            <w:pPr>
              <w:pStyle w:val="TableParagraph"/>
              <w:spacing w:before="36"/>
              <w:ind w:left="147" w:right="889" w:hanging="34"/>
              <w:jc w:val="both"/>
              <w:rPr>
                <w:rFonts w:ascii="Times New Roman" w:hAnsi="Times New Roman" w:cs="Times New Roman"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</w:rPr>
              <w:t>Wolne środki, o których mowa w art.217 ust.2 pkt 6 ustawy o finansach publicznych</w:t>
            </w:r>
          </w:p>
        </w:tc>
        <w:tc>
          <w:tcPr>
            <w:tcW w:w="1985" w:type="dxa"/>
          </w:tcPr>
          <w:p w14:paraId="0A02BC30" w14:textId="7D192495" w:rsidR="00CD1CAD" w:rsidRPr="00EE3A88" w:rsidRDefault="00B51E5A">
            <w:pPr>
              <w:pStyle w:val="TableParagraph"/>
              <w:spacing w:before="151"/>
              <w:ind w:left="195" w:right="188"/>
              <w:rPr>
                <w:rFonts w:ascii="Times New Roman" w:hAnsi="Times New Roman" w:cs="Times New Roman"/>
                <w:spacing w:val="-5"/>
                <w:sz w:val="20"/>
              </w:rPr>
            </w:pPr>
            <w:r>
              <w:rPr>
                <w:rFonts w:ascii="Times New Roman" w:hAnsi="Times New Roman" w:cs="Times New Roman"/>
                <w:spacing w:val="-5"/>
                <w:sz w:val="20"/>
              </w:rPr>
              <w:t>950</w:t>
            </w:r>
          </w:p>
        </w:tc>
        <w:tc>
          <w:tcPr>
            <w:tcW w:w="2551" w:type="dxa"/>
          </w:tcPr>
          <w:p w14:paraId="25FA3350" w14:textId="61F01539" w:rsidR="00CD1CAD" w:rsidRPr="00EE3A88" w:rsidRDefault="00F326F6">
            <w:pPr>
              <w:pStyle w:val="TableParagraph"/>
              <w:spacing w:before="151"/>
              <w:ind w:right="129"/>
              <w:jc w:val="right"/>
              <w:rPr>
                <w:rFonts w:ascii="Times New Roman" w:hAnsi="Times New Roman" w:cs="Times New Roman"/>
                <w:spacing w:val="-4"/>
                <w:sz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</w:rPr>
              <w:t>550 000,00</w:t>
            </w:r>
          </w:p>
        </w:tc>
      </w:tr>
      <w:tr w:rsidR="006828FF" w:rsidRPr="00EE3A88" w14:paraId="1C80ED46" w14:textId="77777777" w:rsidTr="00F334E8">
        <w:trPr>
          <w:trHeight w:val="578"/>
        </w:trPr>
        <w:tc>
          <w:tcPr>
            <w:tcW w:w="850" w:type="dxa"/>
          </w:tcPr>
          <w:p w14:paraId="4D4B65B8" w14:textId="219F4F8C" w:rsidR="006828FF" w:rsidRPr="00EE3A88" w:rsidRDefault="00CD1CAD">
            <w:pPr>
              <w:pStyle w:val="TableParagraph"/>
              <w:spacing w:before="151"/>
              <w:ind w:left="18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</w:rPr>
              <w:t>3</w:t>
            </w:r>
          </w:p>
        </w:tc>
        <w:tc>
          <w:tcPr>
            <w:tcW w:w="5383" w:type="dxa"/>
          </w:tcPr>
          <w:p w14:paraId="608A19B6" w14:textId="77777777" w:rsidR="006828FF" w:rsidRPr="00EE3A88" w:rsidRDefault="00767C47" w:rsidP="00EE3A88">
            <w:pPr>
              <w:pStyle w:val="TableParagraph"/>
              <w:spacing w:before="36"/>
              <w:ind w:left="147" w:right="889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Przychody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ze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sprzedaży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innych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 xml:space="preserve">papierów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wartościowych</w:t>
            </w:r>
          </w:p>
        </w:tc>
        <w:tc>
          <w:tcPr>
            <w:tcW w:w="1985" w:type="dxa"/>
          </w:tcPr>
          <w:p w14:paraId="2D093B1A" w14:textId="77777777" w:rsidR="006828FF" w:rsidRPr="00EE3A88" w:rsidRDefault="00767C47">
            <w:pPr>
              <w:pStyle w:val="TableParagraph"/>
              <w:spacing w:before="151"/>
              <w:ind w:left="195" w:right="188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5"/>
                <w:sz w:val="20"/>
              </w:rPr>
              <w:t>931</w:t>
            </w:r>
          </w:p>
        </w:tc>
        <w:tc>
          <w:tcPr>
            <w:tcW w:w="2551" w:type="dxa"/>
          </w:tcPr>
          <w:p w14:paraId="562D2212" w14:textId="77777777" w:rsidR="006828FF" w:rsidRPr="00EE3A88" w:rsidRDefault="00767C47">
            <w:pPr>
              <w:pStyle w:val="TableParagraph"/>
              <w:spacing w:before="151"/>
              <w:ind w:right="129"/>
              <w:jc w:val="right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6</w:t>
            </w:r>
            <w:r w:rsidRPr="00EE3A88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100</w:t>
            </w:r>
            <w:r w:rsidRPr="00EE3A88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000,00</w:t>
            </w:r>
          </w:p>
        </w:tc>
      </w:tr>
      <w:tr w:rsidR="006828FF" w:rsidRPr="00EE3A88" w14:paraId="4CC0E5C7" w14:textId="77777777" w:rsidTr="00F334E8">
        <w:trPr>
          <w:trHeight w:val="546"/>
        </w:trPr>
        <w:tc>
          <w:tcPr>
            <w:tcW w:w="6233" w:type="dxa"/>
            <w:gridSpan w:val="2"/>
          </w:tcPr>
          <w:p w14:paraId="677265ED" w14:textId="77777777" w:rsidR="006828FF" w:rsidRPr="00EE3A88" w:rsidRDefault="00767C47">
            <w:pPr>
              <w:pStyle w:val="TableParagraph"/>
              <w:spacing w:before="137"/>
              <w:ind w:right="88"/>
              <w:rPr>
                <w:rFonts w:ascii="Times New Roman" w:hAnsi="Times New Roman" w:cs="Times New Roman"/>
                <w:b/>
                <w:sz w:val="20"/>
              </w:rPr>
            </w:pPr>
            <w:r w:rsidRPr="00EE3A88">
              <w:rPr>
                <w:rFonts w:ascii="Times New Roman" w:hAnsi="Times New Roman" w:cs="Times New Roman"/>
                <w:b/>
                <w:spacing w:val="-8"/>
                <w:sz w:val="20"/>
              </w:rPr>
              <w:t>Rozchody</w:t>
            </w:r>
            <w:r w:rsidRPr="00EE3A88">
              <w:rPr>
                <w:rFonts w:ascii="Times New Roman" w:hAnsi="Times New Roman" w:cs="Times New Roman"/>
                <w:b/>
                <w:spacing w:val="2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b/>
                <w:spacing w:val="-2"/>
                <w:sz w:val="20"/>
              </w:rPr>
              <w:t>ogółem:</w:t>
            </w:r>
          </w:p>
        </w:tc>
        <w:tc>
          <w:tcPr>
            <w:tcW w:w="1985" w:type="dxa"/>
          </w:tcPr>
          <w:p w14:paraId="2ABD274A" w14:textId="77777777" w:rsidR="006828FF" w:rsidRPr="00EE3A88" w:rsidRDefault="006828FF">
            <w:pPr>
              <w:pStyle w:val="TableParagraph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14:paraId="359914D4" w14:textId="77777777" w:rsidR="006828FF" w:rsidRPr="00EE3A88" w:rsidRDefault="00767C47">
            <w:pPr>
              <w:pStyle w:val="TableParagraph"/>
              <w:spacing w:before="136"/>
              <w:ind w:right="129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EE3A88">
              <w:rPr>
                <w:rFonts w:ascii="Times New Roman" w:hAnsi="Times New Roman" w:cs="Times New Roman"/>
                <w:b/>
                <w:spacing w:val="-4"/>
                <w:sz w:val="20"/>
              </w:rPr>
              <w:t>1</w:t>
            </w:r>
            <w:r w:rsidRPr="00EE3A88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b/>
                <w:spacing w:val="-4"/>
                <w:sz w:val="20"/>
              </w:rPr>
              <w:t>100</w:t>
            </w:r>
            <w:r w:rsidRPr="00EE3A88">
              <w:rPr>
                <w:rFonts w:ascii="Times New Roman" w:hAnsi="Times New Roman" w:cs="Times New Roman"/>
                <w:b/>
                <w:spacing w:val="-9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b/>
                <w:spacing w:val="-4"/>
                <w:sz w:val="20"/>
              </w:rPr>
              <w:t>000,00</w:t>
            </w:r>
          </w:p>
        </w:tc>
      </w:tr>
      <w:tr w:rsidR="006828FF" w:rsidRPr="00EE3A88" w14:paraId="65F4FF1A" w14:textId="77777777" w:rsidTr="00F334E8">
        <w:trPr>
          <w:trHeight w:val="578"/>
        </w:trPr>
        <w:tc>
          <w:tcPr>
            <w:tcW w:w="850" w:type="dxa"/>
          </w:tcPr>
          <w:p w14:paraId="1F3BD830" w14:textId="77777777" w:rsidR="006828FF" w:rsidRPr="00EE3A88" w:rsidRDefault="00767C47">
            <w:pPr>
              <w:pStyle w:val="TableParagraph"/>
              <w:spacing w:before="151"/>
              <w:ind w:left="18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>1</w:t>
            </w:r>
          </w:p>
        </w:tc>
        <w:tc>
          <w:tcPr>
            <w:tcW w:w="5383" w:type="dxa"/>
          </w:tcPr>
          <w:p w14:paraId="55E17B8F" w14:textId="77777777" w:rsidR="006828FF" w:rsidRPr="00EE3A88" w:rsidRDefault="00767C47" w:rsidP="00F334E8">
            <w:pPr>
              <w:pStyle w:val="TableParagraph"/>
              <w:spacing w:before="36"/>
              <w:ind w:left="147" w:right="882" w:hanging="34"/>
              <w:jc w:val="both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Spłaty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otrzymanych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krajowych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pożyczek</w:t>
            </w:r>
            <w:r w:rsidRPr="00EE3A88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 xml:space="preserve">i </w:t>
            </w:r>
            <w:r w:rsidRPr="00EE3A88">
              <w:rPr>
                <w:rFonts w:ascii="Times New Roman" w:hAnsi="Times New Roman" w:cs="Times New Roman"/>
                <w:spacing w:val="-2"/>
                <w:sz w:val="20"/>
              </w:rPr>
              <w:t>kredytów</w:t>
            </w:r>
          </w:p>
        </w:tc>
        <w:tc>
          <w:tcPr>
            <w:tcW w:w="1985" w:type="dxa"/>
          </w:tcPr>
          <w:p w14:paraId="464DF9C9" w14:textId="77777777" w:rsidR="006828FF" w:rsidRPr="00EE3A88" w:rsidRDefault="00767C47">
            <w:pPr>
              <w:pStyle w:val="TableParagraph"/>
              <w:spacing w:before="151"/>
              <w:ind w:left="195" w:right="188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5"/>
                <w:sz w:val="20"/>
              </w:rPr>
              <w:t>992</w:t>
            </w:r>
          </w:p>
        </w:tc>
        <w:tc>
          <w:tcPr>
            <w:tcW w:w="2551" w:type="dxa"/>
          </w:tcPr>
          <w:p w14:paraId="38746FE2" w14:textId="77777777" w:rsidR="006828FF" w:rsidRPr="00EE3A88" w:rsidRDefault="00767C47">
            <w:pPr>
              <w:pStyle w:val="TableParagraph"/>
              <w:spacing w:before="151"/>
              <w:ind w:right="129"/>
              <w:jc w:val="right"/>
              <w:rPr>
                <w:rFonts w:ascii="Times New Roman" w:hAnsi="Times New Roman" w:cs="Times New Roman"/>
                <w:sz w:val="20"/>
              </w:rPr>
            </w:pP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1</w:t>
            </w:r>
            <w:r w:rsidRPr="00EE3A88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100</w:t>
            </w:r>
            <w:r w:rsidRPr="00EE3A88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EE3A88">
              <w:rPr>
                <w:rFonts w:ascii="Times New Roman" w:hAnsi="Times New Roman" w:cs="Times New Roman"/>
                <w:spacing w:val="-4"/>
                <w:sz w:val="20"/>
              </w:rPr>
              <w:t>000,00</w:t>
            </w:r>
          </w:p>
        </w:tc>
      </w:tr>
    </w:tbl>
    <w:p w14:paraId="02EB65A9" w14:textId="77777777" w:rsidR="006828FF" w:rsidRPr="00EE3A88" w:rsidRDefault="006828FF">
      <w:pPr>
        <w:rPr>
          <w:rFonts w:ascii="Times New Roman" w:hAnsi="Times New Roman" w:cs="Times New Roman"/>
          <w:sz w:val="16"/>
        </w:rPr>
      </w:pPr>
    </w:p>
    <w:p w14:paraId="1BA7B660" w14:textId="77777777" w:rsidR="006828FF" w:rsidRPr="00EE3A88" w:rsidRDefault="006828FF">
      <w:pPr>
        <w:rPr>
          <w:rFonts w:ascii="Times New Roman" w:hAnsi="Times New Roman" w:cs="Times New Roman"/>
          <w:sz w:val="16"/>
        </w:rPr>
      </w:pPr>
    </w:p>
    <w:p w14:paraId="0C0C3A47" w14:textId="77777777" w:rsidR="006828FF" w:rsidRPr="00EE3A88" w:rsidRDefault="006828FF">
      <w:pPr>
        <w:rPr>
          <w:rFonts w:ascii="Times New Roman" w:hAnsi="Times New Roman" w:cs="Times New Roman"/>
          <w:sz w:val="16"/>
        </w:rPr>
      </w:pPr>
    </w:p>
    <w:p w14:paraId="4C245F27" w14:textId="77777777" w:rsidR="006828FF" w:rsidRPr="00EE3A88" w:rsidRDefault="006828FF">
      <w:pPr>
        <w:rPr>
          <w:rFonts w:ascii="Times New Roman" w:hAnsi="Times New Roman" w:cs="Times New Roman"/>
          <w:sz w:val="16"/>
        </w:rPr>
      </w:pPr>
    </w:p>
    <w:p w14:paraId="712B2973" w14:textId="11C1384D" w:rsidR="00ED1AAA" w:rsidRDefault="00652C04" w:rsidP="00142A60">
      <w:pPr>
        <w:jc w:val="both"/>
        <w:rPr>
          <w:rFonts w:ascii="Times New Roman" w:hAnsi="Times New Roman" w:cs="Times New Roman"/>
          <w:sz w:val="20"/>
          <w:szCs w:val="20"/>
        </w:rPr>
      </w:pPr>
      <w:r w:rsidRPr="00EE3A88">
        <w:rPr>
          <w:rFonts w:ascii="Times New Roman" w:hAnsi="Times New Roman" w:cs="Times New Roman"/>
          <w:sz w:val="20"/>
          <w:szCs w:val="20"/>
        </w:rPr>
        <w:t xml:space="preserve"> </w:t>
      </w:r>
      <w:r w:rsidR="00142A60">
        <w:rPr>
          <w:rFonts w:ascii="Times New Roman" w:hAnsi="Times New Roman" w:cs="Times New Roman"/>
          <w:sz w:val="20"/>
          <w:szCs w:val="20"/>
        </w:rPr>
        <w:t xml:space="preserve">Po stronie przychodów w § 905 wprowadzono </w:t>
      </w:r>
      <w:r w:rsidR="00ED1AAA" w:rsidRPr="00142A60">
        <w:rPr>
          <w:rFonts w:ascii="Times New Roman" w:hAnsi="Times New Roman" w:cs="Times New Roman"/>
          <w:sz w:val="20"/>
          <w:szCs w:val="20"/>
        </w:rPr>
        <w:t>niewykorzystan</w:t>
      </w:r>
      <w:r w:rsidR="00142A60">
        <w:rPr>
          <w:rFonts w:ascii="Times New Roman" w:hAnsi="Times New Roman" w:cs="Times New Roman"/>
          <w:sz w:val="20"/>
          <w:szCs w:val="20"/>
        </w:rPr>
        <w:t xml:space="preserve">e </w:t>
      </w:r>
      <w:r w:rsidR="00ED1AAA" w:rsidRPr="00142A60">
        <w:rPr>
          <w:rFonts w:ascii="Times New Roman" w:hAnsi="Times New Roman" w:cs="Times New Roman"/>
          <w:sz w:val="20"/>
          <w:szCs w:val="20"/>
        </w:rPr>
        <w:t>środk</w:t>
      </w:r>
      <w:r w:rsidR="00142A60">
        <w:rPr>
          <w:rFonts w:ascii="Times New Roman" w:hAnsi="Times New Roman" w:cs="Times New Roman"/>
          <w:sz w:val="20"/>
          <w:szCs w:val="20"/>
        </w:rPr>
        <w:t xml:space="preserve">i </w:t>
      </w:r>
      <w:r w:rsidR="00ED1AAA" w:rsidRPr="00142A60">
        <w:rPr>
          <w:rFonts w:ascii="Times New Roman" w:hAnsi="Times New Roman" w:cs="Times New Roman"/>
          <w:sz w:val="20"/>
          <w:szCs w:val="20"/>
        </w:rPr>
        <w:t xml:space="preserve"> pieniężn</w:t>
      </w:r>
      <w:r w:rsidR="00142A60">
        <w:rPr>
          <w:rFonts w:ascii="Times New Roman" w:hAnsi="Times New Roman" w:cs="Times New Roman"/>
          <w:sz w:val="20"/>
          <w:szCs w:val="20"/>
        </w:rPr>
        <w:t>e</w:t>
      </w:r>
      <w:r w:rsidR="00ED1AAA" w:rsidRPr="00142A60">
        <w:rPr>
          <w:rFonts w:ascii="Times New Roman" w:hAnsi="Times New Roman" w:cs="Times New Roman"/>
          <w:sz w:val="20"/>
          <w:szCs w:val="20"/>
        </w:rPr>
        <w:t xml:space="preserve"> na rachunku bieżącym budżetu, wynikają z rozliczenia dochodów i wydatków nimi </w:t>
      </w:r>
      <w:r w:rsidR="00142A60">
        <w:rPr>
          <w:rFonts w:ascii="Times New Roman" w:hAnsi="Times New Roman" w:cs="Times New Roman"/>
          <w:sz w:val="20"/>
          <w:szCs w:val="20"/>
        </w:rPr>
        <w:t>s</w:t>
      </w:r>
      <w:r w:rsidR="00ED1AAA" w:rsidRPr="00142A60">
        <w:rPr>
          <w:rFonts w:ascii="Times New Roman" w:hAnsi="Times New Roman" w:cs="Times New Roman"/>
          <w:sz w:val="20"/>
          <w:szCs w:val="20"/>
        </w:rPr>
        <w:t>finansowan</w:t>
      </w:r>
      <w:r w:rsidR="00142A60">
        <w:rPr>
          <w:rFonts w:ascii="Times New Roman" w:hAnsi="Times New Roman" w:cs="Times New Roman"/>
          <w:sz w:val="20"/>
          <w:szCs w:val="20"/>
        </w:rPr>
        <w:t>ymi</w:t>
      </w:r>
      <w:r w:rsidR="00ED1AAA" w:rsidRPr="00142A60">
        <w:rPr>
          <w:rFonts w:ascii="Times New Roman" w:hAnsi="Times New Roman" w:cs="Times New Roman"/>
          <w:sz w:val="20"/>
          <w:szCs w:val="20"/>
        </w:rPr>
        <w:t>, związa</w:t>
      </w:r>
      <w:r w:rsidR="00142A60">
        <w:rPr>
          <w:rFonts w:ascii="Times New Roman" w:hAnsi="Times New Roman" w:cs="Times New Roman"/>
          <w:sz w:val="20"/>
          <w:szCs w:val="20"/>
        </w:rPr>
        <w:t xml:space="preserve">nymi </w:t>
      </w:r>
      <w:r w:rsidR="00ED1AAA" w:rsidRPr="00142A60">
        <w:rPr>
          <w:rFonts w:ascii="Times New Roman" w:hAnsi="Times New Roman" w:cs="Times New Roman"/>
          <w:sz w:val="20"/>
          <w:szCs w:val="20"/>
        </w:rPr>
        <w:t xml:space="preserve"> ze szczególnymi zasadami wykonania budżetu określonymi w odrębnych ustawach</w:t>
      </w:r>
      <w:r w:rsidR="00142A60">
        <w:rPr>
          <w:rFonts w:ascii="Times New Roman" w:hAnsi="Times New Roman" w:cs="Times New Roman"/>
          <w:sz w:val="20"/>
          <w:szCs w:val="20"/>
        </w:rPr>
        <w:t xml:space="preserve"> w wysokości 556 775</w:t>
      </w:r>
      <w:r w:rsidR="00ED1AAA" w:rsidRPr="00142A60">
        <w:rPr>
          <w:rFonts w:ascii="Times New Roman" w:hAnsi="Times New Roman" w:cs="Times New Roman"/>
          <w:sz w:val="20"/>
          <w:szCs w:val="20"/>
        </w:rPr>
        <w:t xml:space="preserve">, </w:t>
      </w:r>
      <w:r w:rsidR="00142A60">
        <w:rPr>
          <w:rFonts w:ascii="Times New Roman" w:hAnsi="Times New Roman" w:cs="Times New Roman"/>
          <w:sz w:val="20"/>
          <w:szCs w:val="20"/>
        </w:rPr>
        <w:t xml:space="preserve">00 zł. Przyjęcie wymienionych środków wynika z przekazania a niewykorzystania do końca 2023 roku z </w:t>
      </w:r>
      <w:r w:rsidR="00ED1AAA" w:rsidRPr="00142A60">
        <w:rPr>
          <w:rFonts w:ascii="Times New Roman" w:hAnsi="Times New Roman" w:cs="Times New Roman"/>
          <w:sz w:val="20"/>
          <w:szCs w:val="20"/>
        </w:rPr>
        <w:t>Rządowego Funduszu Rozwoju Dróg</w:t>
      </w:r>
      <w:r w:rsidR="00142A60">
        <w:rPr>
          <w:rFonts w:ascii="Times New Roman" w:hAnsi="Times New Roman" w:cs="Times New Roman"/>
          <w:sz w:val="20"/>
          <w:szCs w:val="20"/>
        </w:rPr>
        <w:t xml:space="preserve"> stanowiących dofinansowanie realizacji inwestycji zadania inwestycyjnego </w:t>
      </w:r>
      <w:proofErr w:type="spellStart"/>
      <w:r w:rsidR="00142A60">
        <w:rPr>
          <w:rFonts w:ascii="Times New Roman" w:hAnsi="Times New Roman" w:cs="Times New Roman"/>
          <w:sz w:val="20"/>
          <w:szCs w:val="20"/>
        </w:rPr>
        <w:t>pn</w:t>
      </w:r>
      <w:proofErr w:type="spellEnd"/>
      <w:r w:rsidR="00142A60">
        <w:rPr>
          <w:rFonts w:ascii="Times New Roman" w:hAnsi="Times New Roman" w:cs="Times New Roman"/>
          <w:sz w:val="20"/>
          <w:szCs w:val="20"/>
        </w:rPr>
        <w:t>:”Przebudowa drogi gminnej nr 090112C w miejscowości Drzewianowo od km 0+000 do km 0</w:t>
      </w:r>
      <w:r w:rsidR="0051303B">
        <w:rPr>
          <w:rFonts w:ascii="Times New Roman" w:hAnsi="Times New Roman" w:cs="Times New Roman"/>
          <w:sz w:val="20"/>
          <w:szCs w:val="20"/>
        </w:rPr>
        <w:t>+</w:t>
      </w:r>
      <w:r w:rsidR="00142A60">
        <w:rPr>
          <w:rFonts w:ascii="Times New Roman" w:hAnsi="Times New Roman" w:cs="Times New Roman"/>
          <w:sz w:val="20"/>
          <w:szCs w:val="20"/>
        </w:rPr>
        <w:t>750”.</w:t>
      </w:r>
    </w:p>
    <w:p w14:paraId="5E2046DF" w14:textId="6793488C" w:rsidR="00142A60" w:rsidRPr="00142A60" w:rsidRDefault="00142A60" w:rsidP="00142A6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 stronie </w:t>
      </w:r>
      <w:r w:rsidR="0066436A">
        <w:rPr>
          <w:rFonts w:ascii="Times New Roman" w:hAnsi="Times New Roman" w:cs="Times New Roman"/>
          <w:sz w:val="20"/>
          <w:szCs w:val="20"/>
        </w:rPr>
        <w:t xml:space="preserve">przychodów w § 905 wprowadzono niewykorzystane środki pieniężne na rachunku bieżącym budżetu, </w:t>
      </w:r>
      <w:r w:rsidR="00770822">
        <w:rPr>
          <w:rFonts w:ascii="Times New Roman" w:hAnsi="Times New Roman" w:cs="Times New Roman"/>
          <w:sz w:val="20"/>
          <w:szCs w:val="20"/>
        </w:rPr>
        <w:t>wynikających</w:t>
      </w:r>
      <w:r w:rsidR="0066436A">
        <w:rPr>
          <w:rFonts w:ascii="Times New Roman" w:hAnsi="Times New Roman" w:cs="Times New Roman"/>
          <w:sz w:val="20"/>
          <w:szCs w:val="20"/>
        </w:rPr>
        <w:t xml:space="preserve"> z rozliczenia </w:t>
      </w:r>
      <w:r w:rsidR="00770822">
        <w:rPr>
          <w:rFonts w:ascii="Times New Roman" w:hAnsi="Times New Roman" w:cs="Times New Roman"/>
          <w:sz w:val="20"/>
          <w:szCs w:val="20"/>
        </w:rPr>
        <w:t>dochodów</w:t>
      </w:r>
      <w:r w:rsidR="0066436A">
        <w:rPr>
          <w:rFonts w:ascii="Times New Roman" w:hAnsi="Times New Roman" w:cs="Times New Roman"/>
          <w:sz w:val="20"/>
          <w:szCs w:val="20"/>
        </w:rPr>
        <w:t xml:space="preserve"> i wydatków nimi sfinansowanych związanymi ze szczególnymi zasadami wykonywania budżetu określonymi w odrębnych ustawach w wysokości 18 932,</w:t>
      </w:r>
      <w:r w:rsidR="00B8027B">
        <w:rPr>
          <w:rFonts w:ascii="Times New Roman" w:hAnsi="Times New Roman" w:cs="Times New Roman"/>
          <w:sz w:val="20"/>
          <w:szCs w:val="20"/>
        </w:rPr>
        <w:t>6</w:t>
      </w:r>
      <w:r w:rsidR="0066436A">
        <w:rPr>
          <w:rFonts w:ascii="Times New Roman" w:hAnsi="Times New Roman" w:cs="Times New Roman"/>
          <w:sz w:val="20"/>
          <w:szCs w:val="20"/>
        </w:rPr>
        <w:t xml:space="preserve">8 zł. Kwota ta wynika z niewykorzystania do 31.12.2023 roku środków z Funduszu Pomocy na </w:t>
      </w:r>
      <w:r w:rsidR="00770822">
        <w:rPr>
          <w:rFonts w:ascii="Times New Roman" w:hAnsi="Times New Roman" w:cs="Times New Roman"/>
          <w:sz w:val="20"/>
          <w:szCs w:val="20"/>
        </w:rPr>
        <w:t>realizację</w:t>
      </w:r>
      <w:r w:rsidR="0066436A">
        <w:rPr>
          <w:rFonts w:ascii="Times New Roman" w:hAnsi="Times New Roman" w:cs="Times New Roman"/>
          <w:sz w:val="20"/>
          <w:szCs w:val="20"/>
        </w:rPr>
        <w:t xml:space="preserve"> dodatkowych zadań oświatowych związanych z kształceniem, wychowaniem i opieką nad dziećmi i uczniami będącymi </w:t>
      </w:r>
      <w:r w:rsidR="00770822">
        <w:rPr>
          <w:rFonts w:ascii="Times New Roman" w:hAnsi="Times New Roman" w:cs="Times New Roman"/>
          <w:sz w:val="20"/>
          <w:szCs w:val="20"/>
        </w:rPr>
        <w:t>obywatelami</w:t>
      </w:r>
      <w:r w:rsidR="0066436A">
        <w:rPr>
          <w:rFonts w:ascii="Times New Roman" w:hAnsi="Times New Roman" w:cs="Times New Roman"/>
          <w:sz w:val="20"/>
          <w:szCs w:val="20"/>
        </w:rPr>
        <w:t xml:space="preserve"> Ukrainy</w:t>
      </w:r>
      <w:r w:rsidR="00770822">
        <w:rPr>
          <w:rFonts w:ascii="Times New Roman" w:hAnsi="Times New Roman" w:cs="Times New Roman"/>
          <w:sz w:val="20"/>
          <w:szCs w:val="20"/>
        </w:rPr>
        <w:t>. Zostaje ona w 2024 roku przeznaczona na realizację w/w wydatków.</w:t>
      </w:r>
    </w:p>
    <w:p w14:paraId="05E8C2C5" w14:textId="17AE496A" w:rsidR="00B8027B" w:rsidRDefault="00B8027B" w:rsidP="00B8027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 stronie przychodów w § 905 wprowadzono niewykorzystane środki pieniężne na rachunku bieżącym budżetu, wynikających z rozliczenia dochodów i wydatków nimi sfinansowanych związanymi ze szczególnymi zasadami wykonywania budżetu określonymi w odrębnych ustawach w wysokości 21 123,42 zł. Kwota ta wynika z niewykorzystania do 31.12.2023 roku środków z Funduszu Przeciwdziałania COVID-19 przeznaczonych na wypłatę wyrównania dla przedsiębiorstw energetycznych. Zostaje ona w 2024 roku przeznaczona na realizację w/w wydatków.</w:t>
      </w:r>
    </w:p>
    <w:p w14:paraId="0C127302" w14:textId="109D3105" w:rsidR="00D4363C" w:rsidRDefault="00D4363C" w:rsidP="00B8027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 stronie przychodów w § 905 wprowadzono niewykorzystane środki pieniężne na rachunku bieżącym budżetu, wynikających z rozliczenia dochodów i wydatków nimi sfinansowanymi związanymi ze szczególnymi zasadami wykonywania budżetu określonymi w odrębnych ustawach w wysokości 55 993,93 zł. Przyjęcie wymienionych środków wynika z rozliczenia niewykorzystanych środków z tytułu dochodów i wydatków na realizację Gminnego Programu Profilaktyki i Rozwiązywania Problemów Alkoholowych oraz Gminnego Programu Przeciwdziałania Narkomanii w Gminne Mrocza za 2023 rok uwzględniając jednocześnie niewykorzystane środki pieniężne w latach poprzednich.</w:t>
      </w:r>
    </w:p>
    <w:p w14:paraId="10BDC794" w14:textId="7C8791AB" w:rsidR="00F62FC9" w:rsidRPr="00142A60" w:rsidRDefault="00B51E5A" w:rsidP="00B8027B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 stronie przychodów w § </w:t>
      </w:r>
      <w:r>
        <w:rPr>
          <w:rFonts w:ascii="Times New Roman" w:hAnsi="Times New Roman" w:cs="Times New Roman"/>
          <w:sz w:val="20"/>
          <w:szCs w:val="20"/>
        </w:rPr>
        <w:t>950</w:t>
      </w:r>
      <w:r>
        <w:rPr>
          <w:rFonts w:ascii="Times New Roman" w:hAnsi="Times New Roman" w:cs="Times New Roman"/>
          <w:sz w:val="20"/>
          <w:szCs w:val="20"/>
        </w:rPr>
        <w:t xml:space="preserve"> wprowadzono </w:t>
      </w:r>
      <w:r>
        <w:rPr>
          <w:rFonts w:ascii="Times New Roman" w:hAnsi="Times New Roman" w:cs="Times New Roman"/>
          <w:sz w:val="20"/>
          <w:szCs w:val="20"/>
        </w:rPr>
        <w:t>wolne środki, o których mowa w art.217 ust.2 pkt 6 ustawy o finansach publicznych w wysokości 550,000,00 zł.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D84B298" w14:textId="77777777" w:rsidR="00B8027B" w:rsidRPr="00F334E8" w:rsidRDefault="00B8027B" w:rsidP="00B8027B">
      <w:pPr>
        <w:pStyle w:val="Akapitzlist"/>
        <w:ind w:left="470"/>
        <w:jc w:val="both"/>
        <w:rPr>
          <w:rFonts w:ascii="Times New Roman" w:hAnsi="Times New Roman" w:cs="Times New Roman"/>
          <w:sz w:val="20"/>
          <w:szCs w:val="20"/>
        </w:rPr>
      </w:pPr>
    </w:p>
    <w:p w14:paraId="3F8B555A" w14:textId="6EEA0966" w:rsidR="00290BA3" w:rsidRPr="00F334E8" w:rsidRDefault="00290BA3" w:rsidP="00F334E8">
      <w:pPr>
        <w:ind w:left="105"/>
        <w:jc w:val="both"/>
        <w:rPr>
          <w:rFonts w:ascii="Times New Roman" w:hAnsi="Times New Roman" w:cs="Times New Roman"/>
          <w:sz w:val="20"/>
          <w:szCs w:val="20"/>
        </w:rPr>
      </w:pPr>
      <w:r w:rsidRPr="00F334E8">
        <w:rPr>
          <w:rFonts w:ascii="Times New Roman" w:hAnsi="Times New Roman" w:cs="Times New Roman"/>
          <w:sz w:val="20"/>
          <w:szCs w:val="20"/>
        </w:rPr>
        <w:t>Planuje się wyemitować obligacje komunalne na sfinansowanie wydatków majątkowych oraz spłatę pożyczek i kredytów w                             wysokości 6 100 000,00 zł.</w:t>
      </w:r>
    </w:p>
    <w:p w14:paraId="7D34468C" w14:textId="20AA64D7" w:rsidR="00652C04" w:rsidRPr="00F334E8" w:rsidRDefault="00652C04" w:rsidP="00652C04">
      <w:pPr>
        <w:rPr>
          <w:rFonts w:ascii="Times New Roman" w:hAnsi="Times New Roman" w:cs="Times New Roman"/>
          <w:sz w:val="20"/>
          <w:szCs w:val="20"/>
        </w:rPr>
      </w:pPr>
    </w:p>
    <w:p w14:paraId="3C7C4DD0" w14:textId="77777777" w:rsidR="006828FF" w:rsidRPr="00F334E8" w:rsidRDefault="006828FF">
      <w:pPr>
        <w:rPr>
          <w:rFonts w:ascii="Times New Roman" w:hAnsi="Times New Roman" w:cs="Times New Roman"/>
          <w:sz w:val="20"/>
          <w:szCs w:val="20"/>
        </w:rPr>
      </w:pPr>
    </w:p>
    <w:p w14:paraId="07C1E694" w14:textId="77777777" w:rsidR="006828FF" w:rsidRPr="00F334E8" w:rsidRDefault="006828FF">
      <w:pPr>
        <w:rPr>
          <w:rFonts w:ascii="Times New Roman" w:hAnsi="Times New Roman" w:cs="Times New Roman"/>
          <w:sz w:val="20"/>
          <w:szCs w:val="20"/>
        </w:rPr>
      </w:pPr>
    </w:p>
    <w:p w14:paraId="34B77037" w14:textId="77777777" w:rsidR="006828FF" w:rsidRPr="00F334E8" w:rsidRDefault="006828FF">
      <w:pPr>
        <w:rPr>
          <w:rFonts w:ascii="Times New Roman" w:hAnsi="Times New Roman" w:cs="Times New Roman"/>
          <w:sz w:val="20"/>
          <w:szCs w:val="20"/>
        </w:rPr>
      </w:pPr>
    </w:p>
    <w:p w14:paraId="7C58CD83" w14:textId="77777777" w:rsidR="006828FF" w:rsidRPr="00F334E8" w:rsidRDefault="006828FF">
      <w:pPr>
        <w:rPr>
          <w:rFonts w:ascii="Times New Roman" w:hAnsi="Times New Roman" w:cs="Times New Roman"/>
          <w:sz w:val="20"/>
          <w:szCs w:val="20"/>
        </w:rPr>
      </w:pPr>
    </w:p>
    <w:p w14:paraId="75D10B21" w14:textId="77777777" w:rsidR="006828FF" w:rsidRPr="00F334E8" w:rsidRDefault="006828FF">
      <w:pPr>
        <w:rPr>
          <w:rFonts w:ascii="Times New Roman" w:hAnsi="Times New Roman" w:cs="Times New Roman"/>
          <w:sz w:val="20"/>
          <w:szCs w:val="20"/>
        </w:rPr>
      </w:pPr>
    </w:p>
    <w:p w14:paraId="6FA4EA98" w14:textId="77777777" w:rsidR="006828FF" w:rsidRPr="00F334E8" w:rsidRDefault="006828FF">
      <w:pPr>
        <w:rPr>
          <w:sz w:val="20"/>
          <w:szCs w:val="20"/>
        </w:rPr>
      </w:pPr>
    </w:p>
    <w:p w14:paraId="24C8C1EE" w14:textId="77777777" w:rsidR="006828FF" w:rsidRPr="00F334E8" w:rsidRDefault="006828FF">
      <w:pPr>
        <w:rPr>
          <w:sz w:val="20"/>
          <w:szCs w:val="20"/>
        </w:rPr>
      </w:pPr>
    </w:p>
    <w:p w14:paraId="44C492EA" w14:textId="77777777" w:rsidR="006828FF" w:rsidRPr="00F334E8" w:rsidRDefault="006828FF">
      <w:pPr>
        <w:rPr>
          <w:sz w:val="20"/>
          <w:szCs w:val="20"/>
        </w:rPr>
      </w:pPr>
    </w:p>
    <w:p w14:paraId="4444F17A" w14:textId="77777777" w:rsidR="006828FF" w:rsidRPr="00F334E8" w:rsidRDefault="006828FF">
      <w:pPr>
        <w:rPr>
          <w:sz w:val="20"/>
          <w:szCs w:val="20"/>
        </w:rPr>
      </w:pPr>
    </w:p>
    <w:p w14:paraId="23F0A053" w14:textId="77777777" w:rsidR="006828FF" w:rsidRPr="00F334E8" w:rsidRDefault="006828FF">
      <w:pPr>
        <w:rPr>
          <w:sz w:val="20"/>
          <w:szCs w:val="20"/>
        </w:rPr>
      </w:pPr>
    </w:p>
    <w:p w14:paraId="6143632C" w14:textId="77777777" w:rsidR="006828FF" w:rsidRDefault="006828FF">
      <w:pPr>
        <w:rPr>
          <w:sz w:val="16"/>
        </w:rPr>
      </w:pPr>
    </w:p>
    <w:p w14:paraId="714072B6" w14:textId="77777777" w:rsidR="006828FF" w:rsidRDefault="006828FF">
      <w:pPr>
        <w:rPr>
          <w:sz w:val="16"/>
        </w:rPr>
      </w:pPr>
    </w:p>
    <w:p w14:paraId="507DA741" w14:textId="77777777" w:rsidR="006828FF" w:rsidRDefault="006828FF">
      <w:pPr>
        <w:rPr>
          <w:sz w:val="16"/>
        </w:rPr>
      </w:pPr>
    </w:p>
    <w:p w14:paraId="7F863B41" w14:textId="77777777" w:rsidR="006828FF" w:rsidRDefault="006828FF">
      <w:pPr>
        <w:rPr>
          <w:sz w:val="16"/>
        </w:rPr>
      </w:pPr>
    </w:p>
    <w:p w14:paraId="5B9C3A3A" w14:textId="77777777" w:rsidR="006828FF" w:rsidRDefault="006828FF">
      <w:pPr>
        <w:rPr>
          <w:sz w:val="16"/>
        </w:rPr>
      </w:pPr>
    </w:p>
    <w:p w14:paraId="1372A89A" w14:textId="77777777" w:rsidR="006828FF" w:rsidRDefault="006828FF">
      <w:pPr>
        <w:rPr>
          <w:sz w:val="16"/>
        </w:rPr>
      </w:pPr>
    </w:p>
    <w:p w14:paraId="30BAD425" w14:textId="77777777" w:rsidR="006828FF" w:rsidRDefault="006828FF">
      <w:pPr>
        <w:rPr>
          <w:sz w:val="16"/>
        </w:rPr>
      </w:pPr>
    </w:p>
    <w:p w14:paraId="0A694BC3" w14:textId="77777777" w:rsidR="006828FF" w:rsidRDefault="006828FF">
      <w:pPr>
        <w:rPr>
          <w:sz w:val="16"/>
        </w:rPr>
      </w:pPr>
    </w:p>
    <w:p w14:paraId="048C33C9" w14:textId="77777777" w:rsidR="006828FF" w:rsidRDefault="006828FF">
      <w:pPr>
        <w:rPr>
          <w:sz w:val="16"/>
        </w:rPr>
      </w:pPr>
    </w:p>
    <w:p w14:paraId="11AB657D" w14:textId="77777777" w:rsidR="006828FF" w:rsidRDefault="006828FF">
      <w:pPr>
        <w:rPr>
          <w:sz w:val="16"/>
        </w:rPr>
      </w:pPr>
    </w:p>
    <w:p w14:paraId="77611A1D" w14:textId="77777777" w:rsidR="006828FF" w:rsidRDefault="006828FF">
      <w:pPr>
        <w:rPr>
          <w:sz w:val="16"/>
        </w:rPr>
      </w:pPr>
    </w:p>
    <w:p w14:paraId="6333C318" w14:textId="77777777" w:rsidR="006828FF" w:rsidRDefault="006828FF">
      <w:pPr>
        <w:rPr>
          <w:sz w:val="16"/>
        </w:rPr>
      </w:pPr>
    </w:p>
    <w:p w14:paraId="53D05399" w14:textId="77777777" w:rsidR="006828FF" w:rsidRDefault="006828FF">
      <w:pPr>
        <w:rPr>
          <w:sz w:val="16"/>
        </w:rPr>
      </w:pPr>
    </w:p>
    <w:p w14:paraId="7A23F34A" w14:textId="77777777" w:rsidR="006828FF" w:rsidRDefault="006828FF">
      <w:pPr>
        <w:rPr>
          <w:sz w:val="16"/>
        </w:rPr>
      </w:pPr>
    </w:p>
    <w:p w14:paraId="50394E80" w14:textId="77777777" w:rsidR="006828FF" w:rsidRDefault="006828FF">
      <w:pPr>
        <w:rPr>
          <w:sz w:val="16"/>
        </w:rPr>
      </w:pPr>
    </w:p>
    <w:p w14:paraId="41855EA4" w14:textId="77777777" w:rsidR="006828FF" w:rsidRDefault="006828FF">
      <w:pPr>
        <w:rPr>
          <w:sz w:val="16"/>
        </w:rPr>
      </w:pPr>
    </w:p>
    <w:p w14:paraId="348C80C3" w14:textId="77777777" w:rsidR="006828FF" w:rsidRDefault="006828FF">
      <w:pPr>
        <w:rPr>
          <w:sz w:val="16"/>
        </w:rPr>
      </w:pPr>
    </w:p>
    <w:p w14:paraId="0D3481C0" w14:textId="77777777" w:rsidR="006828FF" w:rsidRDefault="006828FF">
      <w:pPr>
        <w:rPr>
          <w:sz w:val="16"/>
        </w:rPr>
      </w:pPr>
    </w:p>
    <w:p w14:paraId="32624C1D" w14:textId="77777777" w:rsidR="006828FF" w:rsidRDefault="006828FF">
      <w:pPr>
        <w:rPr>
          <w:sz w:val="16"/>
        </w:rPr>
      </w:pPr>
    </w:p>
    <w:p w14:paraId="000EB235" w14:textId="77777777" w:rsidR="006828FF" w:rsidRDefault="006828FF">
      <w:pPr>
        <w:rPr>
          <w:sz w:val="16"/>
        </w:rPr>
      </w:pPr>
    </w:p>
    <w:p w14:paraId="4ED73B2C" w14:textId="77777777" w:rsidR="006828FF" w:rsidRDefault="006828FF">
      <w:pPr>
        <w:rPr>
          <w:sz w:val="16"/>
        </w:rPr>
      </w:pPr>
    </w:p>
    <w:p w14:paraId="3205EF5D" w14:textId="77777777" w:rsidR="006828FF" w:rsidRDefault="006828FF">
      <w:pPr>
        <w:rPr>
          <w:sz w:val="16"/>
        </w:rPr>
      </w:pPr>
    </w:p>
    <w:p w14:paraId="28BC84E0" w14:textId="77777777" w:rsidR="006828FF" w:rsidRDefault="006828FF">
      <w:pPr>
        <w:rPr>
          <w:sz w:val="16"/>
        </w:rPr>
      </w:pPr>
    </w:p>
    <w:p w14:paraId="634240CB" w14:textId="77777777" w:rsidR="006828FF" w:rsidRDefault="006828FF">
      <w:pPr>
        <w:rPr>
          <w:sz w:val="16"/>
        </w:rPr>
      </w:pPr>
    </w:p>
    <w:p w14:paraId="7FBC8728" w14:textId="77777777" w:rsidR="006828FF" w:rsidRDefault="006828FF">
      <w:pPr>
        <w:spacing w:before="178"/>
        <w:rPr>
          <w:sz w:val="16"/>
        </w:rPr>
      </w:pPr>
    </w:p>
    <w:p w14:paraId="7E99FA72" w14:textId="77777777" w:rsidR="006828FF" w:rsidRDefault="00767C47">
      <w:pPr>
        <w:ind w:left="10026"/>
        <w:rPr>
          <w:sz w:val="16"/>
        </w:rPr>
      </w:pPr>
      <w:r>
        <w:rPr>
          <w:spacing w:val="-2"/>
          <w:sz w:val="16"/>
        </w:rPr>
        <w:t>Strona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1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pacing w:val="-8"/>
          <w:sz w:val="16"/>
        </w:rPr>
        <w:t xml:space="preserve"> </w:t>
      </w:r>
      <w:r>
        <w:rPr>
          <w:spacing w:val="-10"/>
          <w:sz w:val="16"/>
        </w:rPr>
        <w:t>1</w:t>
      </w:r>
    </w:p>
    <w:sectPr w:rsidR="006828FF">
      <w:type w:val="continuous"/>
      <w:pgSz w:w="11910" w:h="16840"/>
      <w:pgMar w:top="860" w:right="44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1F0805"/>
    <w:multiLevelType w:val="hybridMultilevel"/>
    <w:tmpl w:val="970661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4044B7"/>
    <w:multiLevelType w:val="hybridMultilevel"/>
    <w:tmpl w:val="DAE4FBA6"/>
    <w:lvl w:ilvl="0" w:tplc="04150017">
      <w:start w:val="1"/>
      <w:numFmt w:val="lowerLetter"/>
      <w:lvlText w:val="%1)"/>
      <w:lvlJc w:val="left"/>
      <w:pPr>
        <w:ind w:left="885" w:hanging="360"/>
      </w:p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num w:numId="1" w16cid:durableId="458694584">
    <w:abstractNumId w:val="1"/>
  </w:num>
  <w:num w:numId="2" w16cid:durableId="1827668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FF"/>
    <w:rsid w:val="00142A60"/>
    <w:rsid w:val="00290BA3"/>
    <w:rsid w:val="004E2F65"/>
    <w:rsid w:val="0051303B"/>
    <w:rsid w:val="00652C04"/>
    <w:rsid w:val="0066436A"/>
    <w:rsid w:val="006828FF"/>
    <w:rsid w:val="00767C47"/>
    <w:rsid w:val="00770822"/>
    <w:rsid w:val="00A72D14"/>
    <w:rsid w:val="00B51E5A"/>
    <w:rsid w:val="00B8027B"/>
    <w:rsid w:val="00CC7D6E"/>
    <w:rsid w:val="00CD1CAD"/>
    <w:rsid w:val="00D4363C"/>
    <w:rsid w:val="00E54FD2"/>
    <w:rsid w:val="00ED1AAA"/>
    <w:rsid w:val="00EE3A88"/>
    <w:rsid w:val="00F326F6"/>
    <w:rsid w:val="00F334E8"/>
    <w:rsid w:val="00F62FC9"/>
    <w:rsid w:val="00FC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7ACBE"/>
  <w15:docId w15:val="{C2D24C5F-43A1-4A16-AE99-156368F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MalgorzataM</dc:creator>
  <cp:lastModifiedBy>Sebastian Kemnitz</cp:lastModifiedBy>
  <cp:revision>15</cp:revision>
  <cp:lastPrinted>2024-05-09T14:19:00Z</cp:lastPrinted>
  <dcterms:created xsi:type="dcterms:W3CDTF">2024-01-18T08:06:00Z</dcterms:created>
  <dcterms:modified xsi:type="dcterms:W3CDTF">2024-05-10T10:14:00Z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Report Sharp-Shooter</vt:lpwstr>
  </property>
</Properties>
</file>